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E084" w14:textId="77777777" w:rsidR="005F4EFF" w:rsidRDefault="00000000">
      <w:pPr>
        <w:pStyle w:val="Title"/>
      </w:pPr>
      <w:r>
        <w:t>Cynthia Bourgeault — Eye of the Heart</w:t>
      </w:r>
    </w:p>
    <w:p w14:paraId="463E3B44" w14:textId="77777777" w:rsidR="006135CA" w:rsidRDefault="006135CA" w:rsidP="006135CA">
      <w:pPr>
        <w:rPr>
          <w:sz w:val="28"/>
          <w:szCs w:val="28"/>
        </w:rPr>
      </w:pPr>
      <w:r w:rsidRPr="006135CA">
        <w:rPr>
          <w:sz w:val="28"/>
          <w:szCs w:val="28"/>
        </w:rPr>
        <w:t>Chapter 3 The Great Exchange</w:t>
      </w:r>
    </w:p>
    <w:p w14:paraId="7EBE7E15" w14:textId="1ABC560F" w:rsidR="006135CA" w:rsidRDefault="006135CA" w:rsidP="006135CA">
      <w:pPr>
        <w:rPr>
          <w:color w:val="000000" w:themeColor="text1"/>
          <w:sz w:val="24"/>
          <w:szCs w:val="24"/>
        </w:rPr>
      </w:pPr>
      <w:r w:rsidRPr="006135CA">
        <w:rPr>
          <w:rFonts w:cstheme="majorHAnsi"/>
          <w:i/>
          <w:iCs/>
          <w:color w:val="000000" w:themeColor="text1"/>
          <w:sz w:val="24"/>
          <w:szCs w:val="24"/>
        </w:rPr>
        <w:t xml:space="preserve">Blessed is the Lion whom the man devours, for that lion will become man. But cursed is the man whom the lion devours, for that lion will become man.  </w:t>
      </w:r>
      <w:r w:rsidRPr="006135CA">
        <w:rPr>
          <w:color w:val="000000" w:themeColor="text1"/>
          <w:sz w:val="24"/>
          <w:szCs w:val="24"/>
        </w:rPr>
        <w:t>-Gospel of Thomas, Logion 7</w:t>
      </w:r>
    </w:p>
    <w:p w14:paraId="3AA4792D" w14:textId="56A6F8CE" w:rsidR="006135CA" w:rsidRDefault="006135CA" w:rsidP="006135CA">
      <w:pPr>
        <w:rPr>
          <w:color w:val="000000" w:themeColor="text1"/>
          <w:sz w:val="24"/>
          <w:szCs w:val="24"/>
        </w:rPr>
      </w:pPr>
      <w:r>
        <w:rPr>
          <w:color w:val="000000" w:themeColor="text1"/>
          <w:sz w:val="24"/>
          <w:szCs w:val="24"/>
        </w:rPr>
        <w:t xml:space="preserve">In the first of these parallel, trompe l’oeil transformations, the man devours the lion, which means that he has digested, i.e. integrated, the fire and strength of his animal nature into the higher order of his conscious humanity; and the lion, thus transformed, steps forward as a servant and vehicle. This is upward transformation. In the second, when the lion devours the man, the man simply loses himself in his lower order bestiality; his human consciousness and cleverness become servants for his primordial rage, and what emerges is chaos and destruction. This is </w:t>
      </w:r>
      <w:r w:rsidRPr="004C0AE7">
        <w:rPr>
          <w:i/>
          <w:iCs/>
          <w:color w:val="000000" w:themeColor="text1"/>
          <w:sz w:val="24"/>
          <w:szCs w:val="24"/>
        </w:rPr>
        <w:t>devolution</w:t>
      </w:r>
      <w:r>
        <w:rPr>
          <w:color w:val="000000" w:themeColor="text1"/>
          <w:sz w:val="24"/>
          <w:szCs w:val="24"/>
        </w:rPr>
        <w:t>, the downward transformation. And as the saying ironically acknowledges, “that lion has now become man.” It gets up in the morning, puts on its clothes, ma</w:t>
      </w:r>
      <w:r w:rsidR="004C0AE7">
        <w:rPr>
          <w:color w:val="000000" w:themeColor="text1"/>
          <w:sz w:val="24"/>
          <w:szCs w:val="24"/>
        </w:rPr>
        <w:t>k</w:t>
      </w:r>
      <w:r>
        <w:rPr>
          <w:color w:val="000000" w:themeColor="text1"/>
          <w:sz w:val="24"/>
          <w:szCs w:val="24"/>
        </w:rPr>
        <w:t xml:space="preserve">es breakfast, makes policy, determines the fate of the world—and fills the atmosphere around him with the psychic toxins </w:t>
      </w:r>
      <w:r w:rsidR="004C0AE7">
        <w:rPr>
          <w:color w:val="000000" w:themeColor="text1"/>
          <w:sz w:val="24"/>
          <w:szCs w:val="24"/>
        </w:rPr>
        <w:t xml:space="preserve">of his rage, fear and alienation. This is the “terror of the situation,” according to Gurdjieff. And we do not have to look far from our immediate world to see it playing out. </w:t>
      </w:r>
    </w:p>
    <w:p w14:paraId="4FC274EA" w14:textId="4F6A88DF" w:rsidR="004C0AE7" w:rsidRDefault="00867738" w:rsidP="006135CA">
      <w:pPr>
        <w:rPr>
          <w:color w:val="000000" w:themeColor="text1"/>
          <w:sz w:val="24"/>
          <w:szCs w:val="24"/>
        </w:rPr>
      </w:pPr>
      <w:r>
        <w:rPr>
          <w:color w:val="000000" w:themeColor="text1"/>
          <w:sz w:val="24"/>
          <w:szCs w:val="24"/>
        </w:rPr>
        <w:t>……</w:t>
      </w:r>
    </w:p>
    <w:p w14:paraId="2014B794" w14:textId="1C6C4A53" w:rsidR="005F4EFF" w:rsidRDefault="00000000">
      <w:pPr>
        <w:pStyle w:val="Heading1"/>
      </w:pPr>
      <w:r>
        <w:t>Tools for the Journey</w:t>
      </w:r>
    </w:p>
    <w:p w14:paraId="6984E842" w14:textId="7EC2F5BB" w:rsidR="005F4EFF" w:rsidRDefault="00000000" w:rsidP="006135CA">
      <w:r>
        <w:t xml:space="preserve">This new way of framing the picture significantly shifts our understanding of spiritual practice. While traditional religious teaching has typically pictured our spiritual task as freeing ourselves from the lower realms in order to secure our placement in a higher one, through the lens of imaginal exchange this turns out to be at best a partial truth. It is indeed fair to say that if I wish to be a conscious participant in the greater cosmic exchange while still physically living in World 48, I must realize my citizenship in World 24, for that is where authentic human consciousness actually begins. But this realization is not </w:t>
      </w:r>
      <w:proofErr w:type="gramStart"/>
      <w:r>
        <w:t>in order to</w:t>
      </w:r>
      <w:proofErr w:type="gramEnd"/>
      <w:r>
        <w:t xml:space="preserve"> ‘leave’ this world, but rather to </w:t>
      </w:r>
      <w:r w:rsidRPr="006135CA">
        <w:rPr>
          <w:i/>
          <w:iCs/>
        </w:rPr>
        <w:t>fully occupy it</w:t>
      </w:r>
      <w:r>
        <w:t>;</w:t>
      </w:r>
      <w:r w:rsidR="006135CA">
        <w:t xml:space="preserve"> </w:t>
      </w:r>
      <w:r>
        <w:t>to stand awake and present in that mi-fa gap and there make my offering to the greater cosmic ecology.</w:t>
      </w:r>
      <w:r>
        <w:br/>
      </w:r>
      <w:r>
        <w:br/>
        <w:t xml:space="preserve">According to Gurdjieff, the two vehicles par excellence for actualizing this inner transformation are </w:t>
      </w:r>
      <w:r w:rsidRPr="006135CA">
        <w:rPr>
          <w:i/>
          <w:iCs/>
        </w:rPr>
        <w:t>conscious labor</w:t>
      </w:r>
      <w:r>
        <w:t xml:space="preserve"> and </w:t>
      </w:r>
      <w:r w:rsidRPr="006135CA">
        <w:rPr>
          <w:i/>
          <w:iCs/>
        </w:rPr>
        <w:t>intentional suffering</w:t>
      </w:r>
      <w:r>
        <w:t xml:space="preserve">. I have spoken about them in many other places in my writing, but for those of you who are unfamiliar with this duo, at least a brief introduction is in order here. Conscious labor is basically any intentional effort that moves against the grain of entropy, i.e., against that pervasive tendency of human </w:t>
      </w:r>
      <w:r>
        <w:lastRenderedPageBreak/>
        <w:t>consciousness to slip into autopilot. It means summoning the power of conscious attention (in our era perhaps more widely known as “mindfulness”) to swim upstream against that pervasive lunar undertow drawing us toward stale, repetitive, mechanical patterns, the sine qua non of World 96. In the words of the Khwajagan, the Central Asian Masters of Wisdom, whose teachings were near and dear to Gurdjieff’s heart, “Be present with every breath; do not let the space of a single breath.”[6] Or in a passage from Maurice Nicoll, near and dear to Rafe’s heart, the work amounts to “a continual inner effort, a continual altering of the mind, of the habitual ways of thought, of the habitual ways of taking everything, of habitual reactions.”[7] Whether the effort is as modest as simply noticing a negative emotion rather than blindly reacting or as heroic as struggling with an addiction, it is not the scale of the undertaking but the honesty of the struggle that reverses the direction of flow.</w:t>
      </w:r>
    </w:p>
    <w:p w14:paraId="2ACF1A0C" w14:textId="77777777" w:rsidR="005F4EFF" w:rsidRDefault="00000000">
      <w:r>
        <w:t>If conscious labor increases our capacity to stay present, intentional suffering radically increases the heartfulness of that presence. Operating in a slightly different quadrant of the human psyche but with a parallel strategy of reversing the direction of flow, intentional suffering goes head-to-head with that well-habituated pattern (again, one of the constructal givens of World 48 and below) to move toward pleasure and away from pain. It invites us to step up to the plate and willingly carry a piece of that universal suffering, which seems to be our common lot as sentient beings in a very dense and dark corner of the universe. The size of the piece does not matter. It can be as small (though not easy!) as “bearing another human being’s unpleasant manifestations,” as Gurdjieff was fond of reminding people. It can be as vast as “greater love has no man than to lay down his life for his neighbor.”</w:t>
      </w:r>
    </w:p>
    <w:p w14:paraId="03DE1974" w14:textId="77777777" w:rsidR="005F4EFF" w:rsidRDefault="00000000">
      <w:r>
        <w:t xml:space="preserve">What does matter, however, is that the suffering must be </w:t>
      </w:r>
      <w:r w:rsidRPr="006135CA">
        <w:rPr>
          <w:i/>
          <w:iCs/>
        </w:rPr>
        <w:t>intentional</w:t>
      </w:r>
      <w:r>
        <w:t xml:space="preserve">, i.e., conscious, clear, and impartial. He is not talking about the useless and completely avoidable suffering caused by the frustration of our neurotic programs and illusions, what one of my Buddhist friends picturesquely describes as “squeezing the cactus.” Gurdjieff himself called it “stupid suffering.” This is simply the laws of Worlds 96 and 192 playing out, and it is of no redemptive value whatsoever in the wider cosmic ecology. To qualify as upwardly transformative work, the offering must be </w:t>
      </w:r>
      <w:r w:rsidRPr="006135CA">
        <w:rPr>
          <w:i/>
          <w:iCs/>
        </w:rPr>
        <w:t>pure</w:t>
      </w:r>
      <w:r>
        <w:t xml:space="preserve"> (free of personal gain or self-interest); it must be </w:t>
      </w:r>
      <w:r w:rsidRPr="006135CA">
        <w:rPr>
          <w:i/>
          <w:iCs/>
        </w:rPr>
        <w:t>spacious</w:t>
      </w:r>
      <w:r>
        <w:t xml:space="preserve"> (nonjudgmental and unattached to outcome); and it must be </w:t>
      </w:r>
      <w:r w:rsidRPr="006135CA">
        <w:rPr>
          <w:i/>
          <w:iCs/>
        </w:rPr>
        <w:t xml:space="preserve">generous </w:t>
      </w:r>
      <w:r>
        <w:t>(offered on behalf of the larger whole). Then it does its work very well.</w:t>
      </w:r>
    </w:p>
    <w:p w14:paraId="7A83376D" w14:textId="77777777" w:rsidR="005F4EFF" w:rsidRDefault="00000000">
      <w:r>
        <w:t>To my way of looking at it, intentional suffering is a very high practice. I believe it does not fundamentally belong to World 24 but emanates from a yet higher world, from World 12, where it bears the energy of the Christic or bodhisattva consciousness, the fully awakened heart that knows we are all in this together and that there is in fact no “other.” When undertaken rightly, it is always implicitly paschal. At the upper end its vibrational field begins to resonate with the energy of World 6, where universal suffering metamorphizes into a causal principle—“pain is the ground of motion,” as Jacob Boehme bluntly put it—and the sufferings of the created order meet their uncreated prototype in the suffering of God.</w:t>
      </w:r>
    </w:p>
    <w:p w14:paraId="6832644E" w14:textId="77777777" w:rsidR="005F4EFF" w:rsidRDefault="00000000">
      <w:r>
        <w:t xml:space="preserve">And do not think that this is just sentimental suffering over the misery we humans inflict on ourselves and one another through the misuse of our freedom. It is that, but it is far more than that; it is in the end a kind of primordial cosmic constant, the necessary cost of the </w:t>
      </w:r>
      <w:r>
        <w:lastRenderedPageBreak/>
        <w:t>“impressure of nothing into something,” which is borne directly in the marrow of the divine heart as World 1 allows itself to be drawn and quartered so that all other worlds may come into being. Gurdjieff would speak of this allusively from time to time, most openly in his famous Obligolnian Striving, where he averred that our real human task was “to pay as quickly as possible for one’s arising and individuality in order afterward to be free to lighten as much as possible the sorrow of our Common Father.” The words are simple, but when you catch the deep love and cosmic sadness flowing through them, there is no response other than yes. This is the Omega Point of the path of intentional suffering; from here we can go no further.</w:t>
      </w:r>
    </w:p>
    <w:p w14:paraId="1115728F" w14:textId="50E4BA7B" w:rsidR="005F4EFF" w:rsidRDefault="00000000" w:rsidP="006135CA">
      <w:r>
        <w:t>Conscious labor and intentional suffering are not two separate practices as twin pillars of what our teacher Gurdjieff called our “being-Partkdolg-duty”. They dovetail well with the classic spiritual practices of mindfulness and surrender (conscious labor equates to mindfulness, and intentional suffering, seen through the paschal lens, is quintessentially surrender). Taken together they position us well to live here in World 48 under the laws of World 24—or in other words, under the sway of imaginal causality. And this would in fact be a very good way to make sense of Jesus’s admonition to be “in this world but not of it.” As we work with these tools, we gradually develop the willingness and capacity to sacrifice our self-actualization under the laws of “the lower forty-eight” in order that the raw materials of our surrendered will and personal drama can instead be transformed into something of imperishably finer substantiality.</w:t>
      </w:r>
      <w:r w:rsidR="006135CA">
        <w:t xml:space="preserve"> </w:t>
      </w:r>
      <w:r>
        <w:t>That is the authentic possibility set before us and at the same time our most difficult challenge.</w:t>
      </w:r>
    </w:p>
    <w:sectPr w:rsidR="005F4E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9125153">
    <w:abstractNumId w:val="8"/>
  </w:num>
  <w:num w:numId="2" w16cid:durableId="1799299917">
    <w:abstractNumId w:val="6"/>
  </w:num>
  <w:num w:numId="3" w16cid:durableId="749624339">
    <w:abstractNumId w:val="5"/>
  </w:num>
  <w:num w:numId="4" w16cid:durableId="523717366">
    <w:abstractNumId w:val="4"/>
  </w:num>
  <w:num w:numId="5" w16cid:durableId="595137541">
    <w:abstractNumId w:val="7"/>
  </w:num>
  <w:num w:numId="6" w16cid:durableId="1384716142">
    <w:abstractNumId w:val="3"/>
  </w:num>
  <w:num w:numId="7" w16cid:durableId="2133286954">
    <w:abstractNumId w:val="2"/>
  </w:num>
  <w:num w:numId="8" w16cid:durableId="1021319388">
    <w:abstractNumId w:val="1"/>
  </w:num>
  <w:num w:numId="9" w16cid:durableId="111143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89B"/>
    <w:rsid w:val="000C4EED"/>
    <w:rsid w:val="0015074B"/>
    <w:rsid w:val="0029639D"/>
    <w:rsid w:val="00326F90"/>
    <w:rsid w:val="004C0AE7"/>
    <w:rsid w:val="005F4EFF"/>
    <w:rsid w:val="006135CA"/>
    <w:rsid w:val="0086773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6ED49"/>
  <w14:defaultImageDpi w14:val="300"/>
  <w15:docId w15:val="{FC3464C0-65B1-1A48-A7E8-0986B60D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Jameson</cp:lastModifiedBy>
  <cp:revision>3</cp:revision>
  <dcterms:created xsi:type="dcterms:W3CDTF">2013-12-23T23:15:00Z</dcterms:created>
  <dcterms:modified xsi:type="dcterms:W3CDTF">2025-09-24T01:54:00Z</dcterms:modified>
  <cp:category/>
</cp:coreProperties>
</file>