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1588" w14:textId="77777777" w:rsidR="007812C8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It is amazing that something so tiny could pack such a punch. The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  <w:i/>
          <w:iCs/>
        </w:rPr>
        <w:t xml:space="preserve">Gospel of Mary Magdalene </w:t>
      </w:r>
      <w:r w:rsidRPr="008A454D">
        <w:rPr>
          <w:rFonts w:asciiTheme="minorHAnsi" w:hAnsiTheme="minorHAnsi"/>
        </w:rPr>
        <w:t>is tantalizingly brief —and frustratingly,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two major sections are missing, reducing the original seventeen ma</w:t>
      </w:r>
      <w:r w:rsidR="007812C8" w:rsidRPr="008A454D">
        <w:rPr>
          <w:rFonts w:asciiTheme="minorHAnsi" w:hAnsiTheme="minorHAnsi"/>
        </w:rPr>
        <w:t>nu</w:t>
      </w:r>
      <w:r w:rsidRPr="008A454D">
        <w:rPr>
          <w:rFonts w:asciiTheme="minorHAnsi" w:hAnsiTheme="minorHAnsi"/>
        </w:rPr>
        <w:t>script pages by more than half—</w:t>
      </w:r>
      <w:r w:rsidR="007812C8" w:rsidRPr="008A454D">
        <w:rPr>
          <w:rFonts w:asciiTheme="minorHAnsi" w:hAnsiTheme="minorHAnsi"/>
        </w:rPr>
        <w:t>yet</w:t>
      </w:r>
      <w:r w:rsidRPr="008A454D">
        <w:rPr>
          <w:rFonts w:asciiTheme="minorHAnsi" w:hAnsiTheme="minorHAnsi"/>
        </w:rPr>
        <w:t xml:space="preserve"> what remains is more than enough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to radically overturn our traditional assumptions about the origins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of Christianity. In four tightly written dialogues it delivers powerful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new revelations on the nature of Jesus' teachings, the qualifications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for apostleship, Mary Magdalene's clear preeminence among the disciples, and the processes already at work in the early church that would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eventually lead to her marginalization. Since it also contains a unique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glimpse into the actual metaphysics on which Jesus based his teachings, this is a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foundational text not only for devotees of Mary Magdalene, but for all students of sacred wisdom.</w:t>
      </w:r>
    </w:p>
    <w:p w14:paraId="4CC31AF5" w14:textId="77777777" w:rsidR="007812C8" w:rsidRPr="008A454D" w:rsidRDefault="007812C8" w:rsidP="008A454D">
      <w:pPr>
        <w:pStyle w:val="BodyClean"/>
        <w:spacing w:after="120"/>
        <w:rPr>
          <w:rFonts w:asciiTheme="minorHAnsi" w:hAnsiTheme="minorHAnsi"/>
        </w:rPr>
      </w:pPr>
    </w:p>
    <w:p w14:paraId="72D4E102" w14:textId="77777777" w:rsidR="007812C8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The manuscript was not recovered among the Nag Hammadi trove. It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first came to light in 1896, nearly half a century before the Nag Hammadi find, when it was discovered by a German collector in an antiquities market in Cairo. But due to a lengthy series of publication delays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the first German scholarly edition did not appear until 1955, It would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be another twenty years before an English scholarly version appeared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and still another twenty years before popular editions became available.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For all practical purposes, therefore, the Gospel of Mary Magdalene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entered public awareness at the same time as the Nag Hammadi material, and since they clearly belong to the same spiritual stream, it is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appropriate to consider them together. Particularly with the Gospel of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Thomas, there are striking overlaps in both content and theology.</w:t>
      </w:r>
    </w:p>
    <w:p w14:paraId="19191206" w14:textId="77777777" w:rsidR="007812C8" w:rsidRPr="008A454D" w:rsidRDefault="007812C8" w:rsidP="008A454D">
      <w:pPr>
        <w:pStyle w:val="BodyClean"/>
        <w:spacing w:after="120"/>
        <w:rPr>
          <w:rFonts w:asciiTheme="minorHAnsi" w:hAnsiTheme="minorHAnsi"/>
        </w:rPr>
      </w:pPr>
    </w:p>
    <w:p w14:paraId="6DF987C2" w14:textId="77777777" w:rsidR="007812C8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The manuscript itself is a fifth century Coptic (i.e., Egyptian) version of what had almost certainly been an earlier Greek text. In 1917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and then again in 1938 two Greek fragments dating from the third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century were indeed discovered, confir</w:t>
      </w:r>
      <w:r w:rsidR="007812C8" w:rsidRPr="008A454D">
        <w:rPr>
          <w:rFonts w:asciiTheme="minorHAnsi" w:hAnsiTheme="minorHAnsi"/>
        </w:rPr>
        <w:t>ming</w:t>
      </w:r>
      <w:r w:rsidRPr="008A454D">
        <w:rPr>
          <w:rFonts w:asciiTheme="minorHAnsi" w:hAnsiTheme="minorHAnsi"/>
        </w:rPr>
        <w:t xml:space="preserve"> the antiquity of the original text and the esteem in which it was held by the earliest Christian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communities (only important manuscripts are recopied). Unfortunately, these new fragments did not fill in either of the gaps in the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existing manuscript.</w:t>
      </w:r>
    </w:p>
    <w:p w14:paraId="7E08838D" w14:textId="77777777" w:rsidR="007812C8" w:rsidRPr="008A454D" w:rsidRDefault="007812C8" w:rsidP="008A454D">
      <w:pPr>
        <w:pStyle w:val="BodyClean"/>
        <w:spacing w:after="120"/>
        <w:rPr>
          <w:rFonts w:asciiTheme="minorHAnsi" w:hAnsiTheme="minorHAnsi"/>
        </w:rPr>
      </w:pPr>
    </w:p>
    <w:p w14:paraId="2C402932" w14:textId="77777777" w:rsidR="007812C8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The Gospel of Mary Magdalene is particularly significant because it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gives us a firsthand glimpse of the diversity and ferment at the heart of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early Christianity. Acknowledgement of this diversity is itself a </w:t>
      </w:r>
      <w:proofErr w:type="gramStart"/>
      <w:r w:rsidRPr="008A454D">
        <w:rPr>
          <w:rFonts w:asciiTheme="minorHAnsi" w:hAnsiTheme="minorHAnsi"/>
        </w:rPr>
        <w:t>fairly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recent</w:t>
      </w:r>
      <w:proofErr w:type="gramEnd"/>
      <w:r w:rsidRPr="008A454D">
        <w:rPr>
          <w:rFonts w:asciiTheme="minorHAnsi" w:hAnsiTheme="minorHAnsi"/>
        </w:rPr>
        <w:t xml:space="preserve"> breakthrough in Biblical scholarship. Even a generation ago,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leading scholars of the Gnostic gospels approached these texts under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the sway of a </w:t>
      </w:r>
      <w:r w:rsidR="007812C8" w:rsidRPr="008A454D">
        <w:rPr>
          <w:rFonts w:asciiTheme="minorHAnsi" w:hAnsiTheme="minorHAnsi"/>
        </w:rPr>
        <w:t>m</w:t>
      </w:r>
      <w:r w:rsidRPr="008A454D">
        <w:rPr>
          <w:rFonts w:asciiTheme="minorHAnsi" w:hAnsiTheme="minorHAnsi"/>
        </w:rPr>
        <w:t>indset so entrenched that it can rightfully be called the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Christian "master story." ' Deriving its energy from the early scriptural accounts (primarily the book of Acts), it depicts the twelve male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apostles as having received a common faith and teaching directly from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Jesus and working together with astonishing teamwork to spread this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unadulterated </w:t>
      </w:r>
      <w:r w:rsidRPr="008A454D">
        <w:rPr>
          <w:rFonts w:asciiTheme="minorHAnsi" w:hAnsiTheme="minorHAnsi"/>
        </w:rPr>
        <w:lastRenderedPageBreak/>
        <w:t>gospel throughout the world. Only later, as the story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goes, was this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original Christian orthodoxy threatened by seeds of heresy sewn from outside the apostolic fold.</w:t>
      </w:r>
    </w:p>
    <w:p w14:paraId="29EF837E" w14:textId="77777777" w:rsidR="007812C8" w:rsidRPr="008A454D" w:rsidRDefault="007812C8" w:rsidP="008A454D">
      <w:pPr>
        <w:pStyle w:val="BodyClean"/>
        <w:spacing w:after="120"/>
        <w:rPr>
          <w:rFonts w:asciiTheme="minorHAnsi" w:hAnsiTheme="minorHAnsi"/>
        </w:rPr>
      </w:pPr>
    </w:p>
    <w:p w14:paraId="128D37F0" w14:textId="77777777" w:rsidR="007812C8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Viewed from this mindset, the material recovered at Nag Hammadi— since it certainly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did not fit the criteria for "orthodox"— could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only be described as "Gnostic," and hence later in origin and less authentic. It took a full generation before an emerging crop of scholars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such as Karen King could begin to spot the circular logic at work here.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We are now able to see more clearly that "the master story</w:t>
      </w:r>
      <w:r w:rsidR="007812C8" w:rsidRPr="008A454D">
        <w:rPr>
          <w:rFonts w:asciiTheme="minorHAnsi" w:hAnsiTheme="minorHAnsi"/>
        </w:rPr>
        <w:t>”</w:t>
      </w:r>
      <w:r w:rsidRPr="008A454D">
        <w:rPr>
          <w:rFonts w:asciiTheme="minorHAnsi" w:hAnsiTheme="minorHAnsi"/>
        </w:rPr>
        <w:t xml:space="preserve"> is simply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the view from the winner's circle, and that texts which had earlier been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perceived as deviants from a presumed original orthodoxy are in fact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authentic testaments to the pluralism at the heart of early Christianity, culturally as well as theologically. And this pluralism is not a cause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for dismay; rather it is a huge new boost of hope as Christianity struggles today to emerge from a </w:t>
      </w:r>
      <w:proofErr w:type="gramStart"/>
      <w:r w:rsidRPr="008A454D">
        <w:rPr>
          <w:rFonts w:asciiTheme="minorHAnsi" w:hAnsiTheme="minorHAnsi"/>
        </w:rPr>
        <w:t>two-thousand-year old</w:t>
      </w:r>
      <w:proofErr w:type="gramEnd"/>
      <w:r w:rsidRPr="008A454D">
        <w:rPr>
          <w:rFonts w:asciiTheme="minorHAnsi" w:hAnsiTheme="minorHAnsi"/>
        </w:rPr>
        <w:t xml:space="preserve"> Gr</w:t>
      </w:r>
      <w:r w:rsidR="007812C8" w:rsidRPr="008A454D">
        <w:rPr>
          <w:rFonts w:asciiTheme="minorHAnsi" w:hAnsiTheme="minorHAnsi"/>
        </w:rPr>
        <w:t>ae</w:t>
      </w:r>
      <w:r w:rsidRPr="008A454D">
        <w:rPr>
          <w:rFonts w:asciiTheme="minorHAnsi" w:hAnsiTheme="minorHAnsi"/>
        </w:rPr>
        <w:t>co-Roman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cosmovision that has become dangerously potbound, far too narrow to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convey the energy much less the truth of the original vision of Jesus.</w:t>
      </w:r>
    </w:p>
    <w:p w14:paraId="1414B3B2" w14:textId="77777777" w:rsidR="007812C8" w:rsidRPr="008A454D" w:rsidRDefault="007812C8" w:rsidP="008A454D">
      <w:pPr>
        <w:pStyle w:val="BodyClean"/>
        <w:spacing w:after="120"/>
        <w:rPr>
          <w:rFonts w:asciiTheme="minorHAnsi" w:hAnsiTheme="minorHAnsi"/>
        </w:rPr>
      </w:pPr>
    </w:p>
    <w:p w14:paraId="7FCCF154" w14:textId="372C8673" w:rsidR="00FB6E70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A good way of picturing the Gospel of Mary Magdalene, then would</w:t>
      </w:r>
      <w:r w:rsidR="007812C8" w:rsidRPr="008A454D">
        <w:rPr>
          <w:rFonts w:asciiTheme="minorHAnsi" w:hAnsiTheme="minorHAnsi"/>
        </w:rPr>
        <w:t xml:space="preserve"> be </w:t>
      </w:r>
      <w:r w:rsidRPr="008A454D">
        <w:rPr>
          <w:rFonts w:asciiTheme="minorHAnsi" w:hAnsiTheme="minorHAnsi"/>
        </w:rPr>
        <w:t>as a parallel version of the book of Acts but minus the master story</w:t>
      </w:r>
      <w:r w:rsidR="007812C8" w:rsidRPr="008A454D">
        <w:rPr>
          <w:rFonts w:asciiTheme="minorHAnsi" w:hAnsiTheme="minorHAnsi"/>
        </w:rPr>
        <w:t>. Like A</w:t>
      </w:r>
      <w:r w:rsidRPr="008A454D">
        <w:rPr>
          <w:rFonts w:asciiTheme="minorHAnsi" w:hAnsiTheme="minorHAnsi"/>
        </w:rPr>
        <w:t>cts, it unfolds after the physical departure of Jesus from the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planet, and its focus is on </w:t>
      </w:r>
      <w:r w:rsidR="007812C8" w:rsidRPr="008A454D">
        <w:rPr>
          <w:rFonts w:asciiTheme="minorHAnsi" w:hAnsiTheme="minorHAnsi"/>
        </w:rPr>
        <w:t>the</w:t>
      </w:r>
      <w:r w:rsidRPr="008A454D">
        <w:rPr>
          <w:rFonts w:asciiTheme="minorHAnsi" w:hAnsiTheme="minorHAnsi"/>
        </w:rPr>
        <w:t xml:space="preserve"> calling of the apostles and the preaching</w:t>
      </w:r>
      <w:r w:rsidR="007812C8" w:rsidRPr="008A454D">
        <w:rPr>
          <w:rFonts w:asciiTheme="minorHAnsi" w:hAnsiTheme="minorHAnsi"/>
        </w:rPr>
        <w:t xml:space="preserve"> o</w:t>
      </w:r>
      <w:r w:rsidRPr="008A454D">
        <w:rPr>
          <w:rFonts w:asciiTheme="minorHAnsi" w:hAnsiTheme="minorHAnsi"/>
        </w:rPr>
        <w:t>f the gospel. But whereas in Acts the heroes ar</w:t>
      </w:r>
      <w:r w:rsidR="006539EB">
        <w:rPr>
          <w:rFonts w:asciiTheme="minorHAnsi" w:hAnsiTheme="minorHAnsi"/>
        </w:rPr>
        <w:t>e</w:t>
      </w:r>
      <w:r w:rsidRPr="008A454D">
        <w:rPr>
          <w:rFonts w:asciiTheme="minorHAnsi" w:hAnsiTheme="minorHAnsi"/>
        </w:rPr>
        <w:t xml:space="preserve"> Peter and Paul, here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it is Mary Magdalene who clearly emerges as winner of the apostolic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"triple crown": deepest understanding of the Master's teaching, best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ability to live out what she understands, and an ongoing relationship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with the Master in the visionary realms that makes her privy to teachings the other disciples know nothing about</w:t>
      </w:r>
      <w:r w:rsidR="007812C8" w:rsidRPr="008A454D">
        <w:rPr>
          <w:rFonts w:asciiTheme="minorHAnsi" w:hAnsiTheme="minorHAnsi"/>
        </w:rPr>
        <w:t>.</w:t>
      </w:r>
      <w:r w:rsidRPr="008A454D">
        <w:rPr>
          <w:rFonts w:asciiTheme="minorHAnsi" w:hAnsiTheme="minorHAnsi"/>
        </w:rPr>
        <w:t xml:space="preserve"> </w:t>
      </w:r>
      <w:proofErr w:type="gramStart"/>
      <w:r w:rsidRPr="008A454D">
        <w:rPr>
          <w:rFonts w:asciiTheme="minorHAnsi" w:hAnsiTheme="minorHAnsi"/>
        </w:rPr>
        <w:t>On the basis of</w:t>
      </w:r>
      <w:proofErr w:type="gramEnd"/>
      <w:r w:rsidRPr="008A454D">
        <w:rPr>
          <w:rFonts w:asciiTheme="minorHAnsi" w:hAnsiTheme="minorHAnsi"/>
        </w:rPr>
        <w:t xml:space="preserve"> internal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evidence (specifically, the absence of the master story as the ultimate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court of appeal), King dates this manuscript early— to the first half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of the second century.</w:t>
      </w:r>
      <w:r w:rsidRPr="008A454D">
        <w:rPr>
          <w:rFonts w:asciiTheme="minorHAnsi" w:hAnsiTheme="minorHAnsi"/>
          <w:vertAlign w:val="superscript"/>
        </w:rPr>
        <w:t>2</w:t>
      </w:r>
      <w:r w:rsidRPr="008A454D">
        <w:rPr>
          <w:rFonts w:asciiTheme="minorHAnsi" w:hAnsiTheme="minorHAnsi"/>
        </w:rPr>
        <w:t xml:space="preserve"> As is also the case with the four canonical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gospels, Mary Magdalene is probably the honorary rather than the actual author. But "honorary" is no small achievement; the designation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clearly indicates that there were communities of early Christians who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revered her memory and had absorbed their Christianity through her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stream of apostolic teaching.</w:t>
      </w:r>
    </w:p>
    <w:p w14:paraId="74532AC2" w14:textId="77777777" w:rsidR="00FB6E70" w:rsidRPr="008A454D" w:rsidRDefault="00000000" w:rsidP="008A454D">
      <w:pPr>
        <w:pStyle w:val="HeadingClean1"/>
        <w:spacing w:before="160"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Entering the Text</w:t>
      </w:r>
    </w:p>
    <w:p w14:paraId="34046555" w14:textId="3BA4FBD8" w:rsidR="00FB6E70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The Gospel of Mary Magdalene is in many ways way closer to drama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than to narrative. It is constructed entirely in dialogue, and the exchanges are so lively that they lend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themselves easily to a staged reading or even a full-fledged reenactment. The five characters—Jesus,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Mary Magdalene, Peter, Andrew, and Levi— all have clearly defined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personalities and agendas, and the gospel's unified impact rests largely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on the strength of their dramatic interactions.</w:t>
      </w:r>
    </w:p>
    <w:p w14:paraId="5BF7FA28" w14:textId="3F818ABF" w:rsidR="00FB6E70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lastRenderedPageBreak/>
        <w:t xml:space="preserve">The four dialogues (or </w:t>
      </w:r>
      <w:r w:rsidR="006539EB">
        <w:rPr>
          <w:rFonts w:asciiTheme="minorHAnsi" w:hAnsiTheme="minorHAnsi"/>
        </w:rPr>
        <w:t>“</w:t>
      </w:r>
      <w:r w:rsidRPr="008A454D">
        <w:rPr>
          <w:rFonts w:asciiTheme="minorHAnsi" w:hAnsiTheme="minorHAnsi"/>
        </w:rPr>
        <w:t>scenes," if you prefer to think of them that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way) are as follows: </w:t>
      </w:r>
      <w:proofErr w:type="gramStart"/>
      <w:r w:rsidRPr="008A454D">
        <w:rPr>
          <w:rFonts w:asciiTheme="minorHAnsi" w:hAnsiTheme="minorHAnsi"/>
        </w:rPr>
        <w:t>( *</w:t>
      </w:r>
      <w:proofErr w:type="gramEnd"/>
      <w:r w:rsidRPr="008A454D">
        <w:rPr>
          <w:rFonts w:asciiTheme="minorHAnsi" w:hAnsiTheme="minorHAnsi"/>
        </w:rPr>
        <w:t xml:space="preserve"> indicates the missing manuscript pages 1-6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and 11-14)</w:t>
      </w:r>
    </w:p>
    <w:p w14:paraId="742514C8" w14:textId="77777777" w:rsidR="006539EB" w:rsidRDefault="006539EB" w:rsidP="006539EB">
      <w:pPr>
        <w:pStyle w:val="BodyClean"/>
        <w:spacing w:after="120"/>
        <w:ind w:left="720" w:right="1170" w:hanging="27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</w:t>
      </w:r>
      <w:r w:rsidRPr="008A454D">
        <w:rPr>
          <w:rFonts w:asciiTheme="minorHAnsi" w:hAnsiTheme="minorHAnsi"/>
        </w:rPr>
        <w:t xml:space="preserve"> Jesus' final teachings and instructions to his disciples. </w:t>
      </w:r>
      <w:proofErr w:type="gramStart"/>
      <w:r w:rsidRPr="008A454D">
        <w:rPr>
          <w:rFonts w:asciiTheme="minorHAnsi" w:hAnsiTheme="minorHAnsi"/>
        </w:rPr>
        <w:t>(</w:t>
      </w:r>
      <w:r w:rsidR="007812C8" w:rsidRPr="008A454D">
        <w:rPr>
          <w:rFonts w:asciiTheme="minorHAnsi" w:hAnsiTheme="minorHAnsi"/>
        </w:rPr>
        <w:t xml:space="preserve"> </w:t>
      </w:r>
      <w:r w:rsidR="004A788E" w:rsidRPr="008A454D">
        <w:rPr>
          <w:rFonts w:asciiTheme="minorHAnsi" w:hAnsiTheme="minorHAnsi"/>
        </w:rPr>
        <w:t>*</w:t>
      </w:r>
      <w:proofErr w:type="gramEnd"/>
      <w:r w:rsidR="004A788E" w:rsidRPr="008A454D">
        <w:rPr>
          <w:rFonts w:asciiTheme="minorHAnsi" w:hAnsiTheme="minorHAnsi"/>
        </w:rPr>
        <w:t xml:space="preserve"> </w:t>
      </w:r>
      <w:proofErr w:type="spellStart"/>
      <w:r w:rsidR="004A788E" w:rsidRPr="008A454D">
        <w:rPr>
          <w:rFonts w:asciiTheme="minorHAnsi" w:hAnsiTheme="minorHAnsi"/>
        </w:rPr>
        <w:t>ms</w:t>
      </w:r>
      <w:r w:rsidRPr="008A454D">
        <w:rPr>
          <w:rFonts w:asciiTheme="minorHAnsi" w:hAnsiTheme="minorHAnsi"/>
        </w:rPr>
        <w:t>.</w:t>
      </w:r>
      <w:proofErr w:type="spellEnd"/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pages 7 -9)</w:t>
      </w:r>
    </w:p>
    <w:p w14:paraId="18A77E4C" w14:textId="77777777" w:rsidR="006539EB" w:rsidRDefault="00000000" w:rsidP="006539EB">
      <w:pPr>
        <w:pStyle w:val="BodyClean"/>
        <w:spacing w:after="120"/>
        <w:ind w:left="720" w:right="1170" w:hanging="27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2. Mary Magdalene's words of encouragement to the disciples.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(page 9)</w:t>
      </w:r>
    </w:p>
    <w:p w14:paraId="66BB5814" w14:textId="77777777" w:rsidR="006539EB" w:rsidRDefault="00000000" w:rsidP="006539EB">
      <w:pPr>
        <w:pStyle w:val="BodyClean"/>
        <w:spacing w:after="120"/>
        <w:ind w:left="720" w:right="1170" w:hanging="27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3. Peter's invitation to Mary Magdalene to share with them some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of the "secret" teachings of Jesus, and her visionary recital of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"the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soul's progress." (10,</w:t>
      </w:r>
      <w:r w:rsidR="004A788E" w:rsidRPr="008A454D">
        <w:rPr>
          <w:rFonts w:asciiTheme="minorHAnsi" w:hAnsiTheme="minorHAnsi"/>
        </w:rPr>
        <w:t xml:space="preserve"> *</w:t>
      </w:r>
      <w:r w:rsidRPr="008A454D">
        <w:rPr>
          <w:rFonts w:asciiTheme="minorHAnsi" w:hAnsiTheme="minorHAnsi"/>
        </w:rPr>
        <w:t xml:space="preserve"> 15-17) </w:t>
      </w:r>
      <w:r w:rsidRPr="008A454D">
        <w:rPr>
          <w:rFonts w:asciiTheme="minorHAnsi" w:hAnsiTheme="minorHAnsi"/>
          <w:vertAlign w:val="superscript"/>
        </w:rPr>
        <w:t>3</w:t>
      </w:r>
    </w:p>
    <w:p w14:paraId="3C0BB34A" w14:textId="5BF1CFBC" w:rsidR="00FB6E70" w:rsidRPr="008A454D" w:rsidRDefault="00000000" w:rsidP="006539EB">
      <w:pPr>
        <w:pStyle w:val="BodyClean"/>
        <w:spacing w:after="120"/>
        <w:ind w:left="720" w:right="1170" w:hanging="27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4. The dispute among the disciples and its resolution; Levi's</w:t>
      </w:r>
      <w:r w:rsidR="007812C8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charge and words of dismissal (17-19)</w:t>
      </w:r>
    </w:p>
    <w:p w14:paraId="27E9FEEB" w14:textId="77777777" w:rsidR="00FB6E70" w:rsidRPr="008A454D" w:rsidRDefault="00000000" w:rsidP="008A454D">
      <w:pPr>
        <w:pStyle w:val="HeadingClean1"/>
        <w:spacing w:before="160"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Something for everybody</w:t>
      </w:r>
    </w:p>
    <w:p w14:paraId="33CDA6B4" w14:textId="7FF15853" w:rsidR="00FB6E70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Depending on where your interests lie, some sections of this gospel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will call you inure strongly than others. For those interested primarily in the early history of Christianity and the scriptural evidence for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women as teachers and apostles, the gold</w:t>
      </w:r>
      <w:r w:rsidR="004A788E" w:rsidRPr="008A454D">
        <w:rPr>
          <w:rFonts w:asciiTheme="minorHAnsi" w:hAnsiTheme="minorHAnsi"/>
        </w:rPr>
        <w:t>m</w:t>
      </w:r>
      <w:r w:rsidRPr="008A454D">
        <w:rPr>
          <w:rFonts w:asciiTheme="minorHAnsi" w:hAnsiTheme="minorHAnsi"/>
        </w:rPr>
        <w:t>ine sections are dialogues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Two and </w:t>
      </w:r>
      <w:proofErr w:type="gramStart"/>
      <w:r w:rsidR="004A788E" w:rsidRPr="008A454D">
        <w:rPr>
          <w:rFonts w:asciiTheme="minorHAnsi" w:hAnsiTheme="minorHAnsi"/>
        </w:rPr>
        <w:t>F</w:t>
      </w:r>
      <w:r w:rsidRPr="008A454D">
        <w:rPr>
          <w:rFonts w:asciiTheme="minorHAnsi" w:hAnsiTheme="minorHAnsi"/>
        </w:rPr>
        <w:t>ou</w:t>
      </w:r>
      <w:r w:rsidR="004A788E" w:rsidRPr="008A454D">
        <w:rPr>
          <w:rFonts w:asciiTheme="minorHAnsi" w:hAnsiTheme="minorHAnsi"/>
        </w:rPr>
        <w:t>r</w:t>
      </w:r>
      <w:r w:rsidRPr="008A454D">
        <w:rPr>
          <w:rFonts w:asciiTheme="minorHAnsi" w:hAnsiTheme="minorHAnsi"/>
        </w:rPr>
        <w:t>;</w:t>
      </w:r>
      <w:proofErr w:type="gramEnd"/>
      <w:r w:rsidRPr="008A454D">
        <w:rPr>
          <w:rFonts w:asciiTheme="minorHAnsi" w:hAnsiTheme="minorHAnsi"/>
        </w:rPr>
        <w:t xml:space="preserve"> which showcase Mary Magdalene in action. For those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most interested in Sacred Wisdom itself, the first dialogue gives a rare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glimpse of the metaphysics out of which Jesus's well-known practical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teachings emerge. Even in the barely two manuscript pages which are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all that survive, this dialogue reveals enough about the way he makes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his connections to allow us to recognize an original genius at work.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His teaching </w:t>
      </w:r>
      <w:proofErr w:type="gramStart"/>
      <w:r w:rsidRPr="008A454D">
        <w:rPr>
          <w:rFonts w:asciiTheme="minorHAnsi" w:hAnsiTheme="minorHAnsi"/>
        </w:rPr>
        <w:t>definitely belongs</w:t>
      </w:r>
      <w:proofErr w:type="gramEnd"/>
      <w:r w:rsidRPr="008A454D">
        <w:rPr>
          <w:rFonts w:asciiTheme="minorHAnsi" w:hAnsiTheme="minorHAnsi"/>
        </w:rPr>
        <w:t xml:space="preserve"> to the wider stream of </w:t>
      </w:r>
      <w:proofErr w:type="spellStart"/>
      <w:r w:rsidRPr="008A454D">
        <w:rPr>
          <w:rFonts w:asciiTheme="minorHAnsi" w:hAnsiTheme="minorHAnsi"/>
          <w:i/>
          <w:iCs/>
        </w:rPr>
        <w:t>sophia</w:t>
      </w:r>
      <w:proofErr w:type="spellEnd"/>
      <w:r w:rsidRPr="008A454D">
        <w:rPr>
          <w:rFonts w:asciiTheme="minorHAnsi" w:hAnsiTheme="minorHAnsi"/>
          <w:i/>
          <w:iCs/>
        </w:rPr>
        <w:t xml:space="preserve"> perennis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in its acknowledgment of many and more subtle realms of being whose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energies impact our own (a concept traditionally known as "the great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chain of being.") But </w:t>
      </w:r>
      <w:proofErr w:type="gramStart"/>
      <w:r w:rsidRPr="008A454D">
        <w:rPr>
          <w:rFonts w:asciiTheme="minorHAnsi" w:hAnsiTheme="minorHAnsi"/>
        </w:rPr>
        <w:t>it</w:t>
      </w:r>
      <w:proofErr w:type="gramEnd"/>
      <w:r w:rsidRPr="008A454D">
        <w:rPr>
          <w:rFonts w:asciiTheme="minorHAnsi" w:hAnsiTheme="minorHAnsi"/>
        </w:rPr>
        <w:t xml:space="preserve"> parts company from classic </w:t>
      </w:r>
      <w:proofErr w:type="spellStart"/>
      <w:r w:rsidRPr="008A454D">
        <w:rPr>
          <w:rFonts w:asciiTheme="minorHAnsi" w:hAnsiTheme="minorHAnsi"/>
        </w:rPr>
        <w:t>gnosticism</w:t>
      </w:r>
      <w:proofErr w:type="spellEnd"/>
      <w:r w:rsidRPr="008A454D">
        <w:rPr>
          <w:rFonts w:asciiTheme="minorHAnsi" w:hAnsiTheme="minorHAnsi"/>
        </w:rPr>
        <w:t xml:space="preserve"> (and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even classic </w:t>
      </w:r>
      <w:proofErr w:type="spellStart"/>
      <w:r w:rsidRPr="008A454D">
        <w:rPr>
          <w:rFonts w:asciiTheme="minorHAnsi" w:hAnsiTheme="minorHAnsi"/>
          <w:i/>
          <w:iCs/>
        </w:rPr>
        <w:t>sophia</w:t>
      </w:r>
      <w:proofErr w:type="spellEnd"/>
      <w:r w:rsidRPr="008A454D">
        <w:rPr>
          <w:rFonts w:asciiTheme="minorHAnsi" w:hAnsiTheme="minorHAnsi"/>
          <w:i/>
          <w:iCs/>
        </w:rPr>
        <w:t xml:space="preserve"> perennis</w:t>
      </w:r>
      <w:r w:rsidRPr="008A454D">
        <w:rPr>
          <w:rFonts w:asciiTheme="minorHAnsi" w:hAnsiTheme="minorHAnsi"/>
        </w:rPr>
        <w:t>) by refusing to claim that this world is illusion, or fall, or error; or that its density places it at the tail end of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the chain.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This world is good, worthy, and fully inhabited by the divine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energies</w:t>
      </w:r>
      <w:r w:rsidR="006539EB" w:rsidRPr="008A454D">
        <w:rPr>
          <w:rFonts w:asciiTheme="minorHAnsi" w:hAnsiTheme="minorHAnsi"/>
        </w:rPr>
        <w:t>—</w:t>
      </w:r>
      <w:r w:rsidRPr="008A454D">
        <w:rPr>
          <w:rFonts w:asciiTheme="minorHAnsi" w:hAnsiTheme="minorHAnsi"/>
        </w:rPr>
        <w:t>"the Good comes among you"—so long as it stays united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with its "root</w:t>
      </w:r>
      <w:r w:rsidR="006539EB">
        <w:rPr>
          <w:rFonts w:asciiTheme="minorHAnsi" w:hAnsiTheme="minorHAnsi"/>
        </w:rPr>
        <w:t>,”</w:t>
      </w:r>
      <w:r w:rsidRPr="008A454D">
        <w:rPr>
          <w:rFonts w:asciiTheme="minorHAnsi" w:hAnsiTheme="minorHAnsi"/>
        </w:rPr>
        <w:t xml:space="preserve"> or original image, which lies beyond this realm. The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blending of incarnational and platonic elements is a distinctive mix,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which I believe is Jesus' own original contribution to the metaphysics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of the West.</w:t>
      </w:r>
    </w:p>
    <w:p w14:paraId="73812593" w14:textId="77777777" w:rsidR="00FB6E70" w:rsidRPr="008A454D" w:rsidRDefault="00000000" w:rsidP="008A454D">
      <w:pPr>
        <w:pStyle w:val="HeadingClean1"/>
        <w:spacing w:before="160"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Doing the Work</w:t>
      </w:r>
    </w:p>
    <w:p w14:paraId="4C592528" w14:textId="77777777" w:rsidR="004A788E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Of the four dialogues, the third is by far the most challenging. In large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part, this is because more than half of it is missing. But in any case,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when the text picks up again on manuscript page 15, we seem to have landed on a whole different planet. The narrator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(presumably Mary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Magdalene) is </w:t>
      </w:r>
      <w:proofErr w:type="gramStart"/>
      <w:r w:rsidRPr="008A454D">
        <w:rPr>
          <w:rFonts w:asciiTheme="minorHAnsi" w:hAnsiTheme="minorHAnsi"/>
        </w:rPr>
        <w:t>in the midst of</w:t>
      </w:r>
      <w:proofErr w:type="gramEnd"/>
      <w:r w:rsidRPr="008A454D">
        <w:rPr>
          <w:rFonts w:asciiTheme="minorHAnsi" w:hAnsiTheme="minorHAnsi"/>
        </w:rPr>
        <w:t xml:space="preserve"> what looks to he a recital of the soul's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"progress through the spheres" following its separation from the body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at death, a stock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literary genre of late antiquity. Dialogue Three presents itself as a strange, allegorical netherworld filled with shadowy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accusers and cryptic exchanges, far removed from the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no-nonsense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practicality of </w:t>
      </w:r>
      <w:r w:rsidRPr="008A454D">
        <w:rPr>
          <w:rFonts w:asciiTheme="minorHAnsi" w:hAnsiTheme="minorHAnsi"/>
        </w:rPr>
        <w:lastRenderedPageBreak/>
        <w:t>the other three dialogues. The response which this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visionary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recital will shortly elicit from the disciple Andrew (at the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opening of dialogue four)</w:t>
      </w:r>
      <w:r w:rsidR="004A788E" w:rsidRPr="008A454D">
        <w:rPr>
          <w:rFonts w:asciiTheme="minorHAnsi" w:hAnsiTheme="minorHAnsi"/>
        </w:rPr>
        <w:t xml:space="preserve"> —</w:t>
      </w:r>
      <w:r w:rsidRPr="008A454D">
        <w:rPr>
          <w:rFonts w:asciiTheme="minorHAnsi" w:hAnsiTheme="minorHAnsi"/>
        </w:rPr>
        <w:t xml:space="preserve">this stuff seems just </w:t>
      </w:r>
      <w:r w:rsidRPr="008A454D">
        <w:rPr>
          <w:rFonts w:asciiTheme="minorHAnsi" w:hAnsiTheme="minorHAnsi"/>
          <w:i/>
          <w:iCs/>
        </w:rPr>
        <w:t>too weir</w:t>
      </w:r>
      <w:r w:rsidR="004A788E" w:rsidRPr="008A454D">
        <w:rPr>
          <w:rFonts w:asciiTheme="minorHAnsi" w:hAnsiTheme="minorHAnsi"/>
          <w:i/>
          <w:iCs/>
        </w:rPr>
        <w:t>d</w:t>
      </w:r>
      <w:r w:rsidR="004A788E" w:rsidRPr="008A454D">
        <w:rPr>
          <w:rFonts w:asciiTheme="minorHAnsi" w:hAnsiTheme="minorHAnsi"/>
        </w:rPr>
        <w:t>!”</w:t>
      </w:r>
      <w:r w:rsidRPr="008A454D">
        <w:rPr>
          <w:rFonts w:asciiTheme="minorHAnsi" w:hAnsiTheme="minorHAnsi"/>
        </w:rPr>
        <w:t xml:space="preserve"> </w:t>
      </w:r>
      <w:r w:rsidR="004A788E" w:rsidRPr="008A454D">
        <w:rPr>
          <w:rFonts w:asciiTheme="minorHAnsi" w:hAnsiTheme="minorHAnsi"/>
        </w:rPr>
        <w:t>— may b</w:t>
      </w:r>
      <w:r w:rsidRPr="008A454D">
        <w:rPr>
          <w:rFonts w:asciiTheme="minorHAnsi" w:hAnsiTheme="minorHAnsi"/>
        </w:rPr>
        <w:t>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our own as well.</w:t>
      </w:r>
    </w:p>
    <w:p w14:paraId="1AC58E03" w14:textId="77777777" w:rsidR="004A788E" w:rsidRPr="008A454D" w:rsidRDefault="004A788E" w:rsidP="008A454D">
      <w:pPr>
        <w:pStyle w:val="BodyClean"/>
        <w:spacing w:after="120"/>
        <w:rPr>
          <w:rFonts w:asciiTheme="minorHAnsi" w:hAnsiTheme="minorHAnsi"/>
        </w:rPr>
      </w:pPr>
    </w:p>
    <w:p w14:paraId="043B6AE8" w14:textId="77777777" w:rsidR="004A788E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But if we push farther, the dialogue gradually reveals its treasure.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For it is in fact an answer, a response to the question that has been </w:t>
      </w:r>
      <w:r w:rsidR="004A788E" w:rsidRPr="008A454D">
        <w:rPr>
          <w:rFonts w:asciiTheme="minorHAnsi" w:hAnsiTheme="minorHAnsi"/>
        </w:rPr>
        <w:t>im</w:t>
      </w:r>
      <w:r w:rsidRPr="008A454D">
        <w:rPr>
          <w:rFonts w:asciiTheme="minorHAnsi" w:hAnsiTheme="minorHAnsi"/>
        </w:rPr>
        <w:t>plicitly raised at the opening of this dialogue, just before the missing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pages. As Mary begins to report on her visionary encounter with Jesus,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his first comment to her is, "Blessed are you since the sight of me does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not disturb you!" Almost certainly what would have followed in those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missing pages would have been a discussion on the mechanics of visionary seeing. Since this issue is at the heart of Sacred Wisdom (both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then and now), the loss of this information is particularly frustrating.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But the core praxiological question has at least been raised: how does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one get to "have" a vision? What are the inner prerequisites for entering the visionary realm and sustaining an encounter there? Evidently,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 key factor is that Mary has learned to remain "undisturbed"— that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is, completely still and inwardly composed—in the face of great spiritual and emotional intensity. How has she been able to do this?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Dialogue Three proposes to show us how.</w:t>
      </w:r>
    </w:p>
    <w:p w14:paraId="4ED1C3F0" w14:textId="77777777" w:rsidR="004A788E" w:rsidRPr="008A454D" w:rsidRDefault="004A788E" w:rsidP="008A454D">
      <w:pPr>
        <w:pStyle w:val="BodyClean"/>
        <w:spacing w:after="120"/>
        <w:rPr>
          <w:rFonts w:asciiTheme="minorHAnsi" w:hAnsiTheme="minorHAnsi"/>
        </w:rPr>
      </w:pPr>
    </w:p>
    <w:p w14:paraId="15100D0C" w14:textId="77777777" w:rsidR="004A788E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As the drama unfolds, we watch Mary Magdalene come face to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face with several allegorical representatives of what Christian tradition now identifies as "the seven deadly sins." Craving, Ignorance,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Darkness, and Wrath are not only bard</w:t>
      </w:r>
      <w:r w:rsidR="004A788E" w:rsidRPr="008A454D">
        <w:rPr>
          <w:rFonts w:asciiTheme="minorHAnsi" w:hAnsiTheme="minorHAnsi"/>
        </w:rPr>
        <w:t>o</w:t>
      </w:r>
      <w:r w:rsidRPr="008A454D">
        <w:rPr>
          <w:rFonts w:asciiTheme="minorHAnsi" w:hAnsiTheme="minorHAnsi"/>
        </w:rPr>
        <w:t xml:space="preserve"> realms of the hereafter, </w:t>
      </w:r>
      <w:r w:rsidR="004A788E" w:rsidRPr="008A454D">
        <w:rPr>
          <w:rFonts w:asciiTheme="minorHAnsi" w:hAnsiTheme="minorHAnsi"/>
        </w:rPr>
        <w:t xml:space="preserve">but </w:t>
      </w:r>
      <w:r w:rsidRPr="008A454D">
        <w:rPr>
          <w:rFonts w:asciiTheme="minorHAnsi" w:hAnsiTheme="minorHAnsi"/>
        </w:rPr>
        <w:t>very real energies of the here and now. Collectively they comprise the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gravitational field of what the contemporary spiritual teacher Thomas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Keating has termed "the false </w:t>
      </w:r>
      <w:proofErr w:type="spellStart"/>
      <w:r w:rsidRPr="008A454D">
        <w:rPr>
          <w:rFonts w:asciiTheme="minorHAnsi" w:hAnsiTheme="minorHAnsi"/>
        </w:rPr>
        <w:t>self system</w:t>
      </w:r>
      <w:proofErr w:type="spellEnd"/>
      <w:r w:rsidRPr="008A454D">
        <w:rPr>
          <w:rFonts w:asciiTheme="minorHAnsi" w:hAnsiTheme="minorHAnsi"/>
        </w:rPr>
        <w:t>." They are the "stuck," needy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energies that keep us trapped in our egoic selves, at the mercy of our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inner demons. This section of the text quickly falls into line as soon as we stop seeing it as a stock "visionary ascent" of the soul after death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and start seeing it as a dramatic allegory depicting the confrontation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with the false self that must be engaged with here and now in order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to attain to the state of inner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singleness that makes visionary seeing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possible.</w:t>
      </w:r>
    </w:p>
    <w:p w14:paraId="2F191D69" w14:textId="77777777" w:rsidR="004A788E" w:rsidRPr="008A454D" w:rsidRDefault="004A788E" w:rsidP="008A454D">
      <w:pPr>
        <w:pStyle w:val="BodyClean"/>
        <w:spacing w:after="120"/>
        <w:rPr>
          <w:rFonts w:asciiTheme="minorHAnsi" w:hAnsiTheme="minorHAnsi"/>
        </w:rPr>
      </w:pPr>
    </w:p>
    <w:p w14:paraId="32A28E20" w14:textId="481AEB7E" w:rsidR="00FB6E70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Viewed from this psychological perspective, Dialogue Three proves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to b</w:t>
      </w:r>
      <w:r w:rsidR="004A788E" w:rsidRPr="008A454D">
        <w:rPr>
          <w:rFonts w:asciiTheme="minorHAnsi" w:hAnsiTheme="minorHAnsi"/>
        </w:rPr>
        <w:t xml:space="preserve">e </w:t>
      </w:r>
      <w:r w:rsidRPr="008A454D">
        <w:rPr>
          <w:rFonts w:asciiTheme="minorHAnsi" w:hAnsiTheme="minorHAnsi"/>
        </w:rPr>
        <w:t>directly relevant to the core question around which this entire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Gospel encamps. Who is an apostle? How does one earn the title?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The answer is simple and bold: </w:t>
      </w:r>
      <w:r w:rsidRPr="008A454D">
        <w:rPr>
          <w:rFonts w:asciiTheme="minorHAnsi" w:hAnsiTheme="minorHAnsi"/>
          <w:i/>
          <w:iCs/>
        </w:rPr>
        <w:t>by doing the work</w:t>
      </w:r>
      <w:r w:rsidRPr="008A454D">
        <w:rPr>
          <w:rFonts w:asciiTheme="minorHAnsi" w:hAnsiTheme="minorHAnsi"/>
        </w:rPr>
        <w:t>. Beneath its literary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trappings, this visionary recital describes metaphorically the work of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the purification of the unconscious, and it does so with considerable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psychological and spiritual acuity. </w:t>
      </w:r>
      <w:proofErr w:type="gramStart"/>
      <w:r w:rsidR="004A788E" w:rsidRPr="008A454D">
        <w:rPr>
          <w:rFonts w:asciiTheme="minorHAnsi" w:hAnsiTheme="minorHAnsi"/>
        </w:rPr>
        <w:t>I</w:t>
      </w:r>
      <w:r w:rsidRPr="008A454D">
        <w:rPr>
          <w:rFonts w:asciiTheme="minorHAnsi" w:hAnsiTheme="minorHAnsi"/>
        </w:rPr>
        <w:t>f</w:t>
      </w:r>
      <w:r w:rsidR="004A788E" w:rsidRPr="008A454D">
        <w:rPr>
          <w:rFonts w:asciiTheme="minorHAnsi" w:hAnsiTheme="minorHAnsi"/>
        </w:rPr>
        <w:t>,</w:t>
      </w:r>
      <w:proofErr w:type="gramEnd"/>
      <w:r w:rsidRPr="008A454D">
        <w:rPr>
          <w:rFonts w:asciiTheme="minorHAnsi" w:hAnsiTheme="minorHAnsi"/>
        </w:rPr>
        <w:t xml:space="preserve"> Mary Magdalene's traditional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reputation as the one "from whom seven demons have been cast out"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can be turned to the good, this is the moment when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the turn occurs. We </w:t>
      </w:r>
      <w:r w:rsidRPr="008A454D">
        <w:rPr>
          <w:rFonts w:asciiTheme="minorHAnsi" w:hAnsiTheme="minorHAnsi"/>
        </w:rPr>
        <w:lastRenderedPageBreak/>
        <w:t>see her in the act of breakthrough. She has ta</w:t>
      </w:r>
      <w:r w:rsidR="004A788E" w:rsidRPr="008A454D">
        <w:rPr>
          <w:rFonts w:asciiTheme="minorHAnsi" w:hAnsiTheme="minorHAnsi"/>
        </w:rPr>
        <w:t>m</w:t>
      </w:r>
      <w:r w:rsidRPr="008A454D">
        <w:rPr>
          <w:rFonts w:asciiTheme="minorHAnsi" w:hAnsiTheme="minorHAnsi"/>
        </w:rPr>
        <w:t>ed the inner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beasts, confronted the passions that hold human beings enchained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to the powers of this world.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The fruit of this work is not only psychological wholeness, but the capacity to see. Her clear heart is her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intimate channel to the fullness beyond time.</w:t>
      </w:r>
    </w:p>
    <w:p w14:paraId="2133230A" w14:textId="77777777" w:rsidR="00FB6E70" w:rsidRPr="008A454D" w:rsidRDefault="00000000" w:rsidP="008A454D">
      <w:pPr>
        <w:pStyle w:val="HeadingClean1"/>
        <w:spacing w:before="160"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The Harrowing of Hell</w:t>
      </w:r>
    </w:p>
    <w:p w14:paraId="22587156" w14:textId="77777777" w:rsidR="004A788E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While this interpretation is the one favored by most commentators, I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would like to raise one other possibility, which, though speculative, is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so potentially vast that it bears mentioning—if for no other reason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than to stimulate your own inner imagination. When the text breaks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off at die bottom of page 10 of the original manuscript, Jesus is the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one speaking. When it resumes on page 15, the speaker is identified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only as "the soul." The assumption made by every commentator without exception is that the soul in question is Mary Magdalene; either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allegorically or psychologically she is describing her liberation from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the bondage of this realm. But what if the speaker here, "the soul," is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in fact Jesus?</w:t>
      </w:r>
    </w:p>
    <w:p w14:paraId="563BA5F9" w14:textId="77777777" w:rsidR="004A788E" w:rsidRPr="008A454D" w:rsidRDefault="004A788E" w:rsidP="008A454D">
      <w:pPr>
        <w:pStyle w:val="BodyClean"/>
        <w:spacing w:after="120"/>
        <w:rPr>
          <w:rFonts w:asciiTheme="minorHAnsi" w:hAnsiTheme="minorHAnsi"/>
        </w:rPr>
      </w:pPr>
    </w:p>
    <w:p w14:paraId="5A2D6511" w14:textId="2E6150F8" w:rsidR="008A454D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Logistically, this inference fits the circumstances of the text. For the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encounter Mary Magdalene is reporting on is specifically identified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as a </w:t>
      </w:r>
      <w:r w:rsidRPr="008A454D">
        <w:rPr>
          <w:rFonts w:asciiTheme="minorHAnsi" w:hAnsiTheme="minorHAnsi"/>
          <w:i/>
          <w:iCs/>
        </w:rPr>
        <w:t>vision</w:t>
      </w:r>
      <w:r w:rsidRPr="008A454D">
        <w:rPr>
          <w:rFonts w:asciiTheme="minorHAnsi" w:hAnsiTheme="minorHAnsi"/>
        </w:rPr>
        <w:t xml:space="preserve"> (not a dream or a resurrection appearance), and one that apparently occurred in the quite recent past. </w:t>
      </w:r>
      <w:r w:rsidR="006539EB">
        <w:rPr>
          <w:rFonts w:asciiTheme="minorHAnsi" w:hAnsiTheme="minorHAnsi"/>
          <w:vertAlign w:val="superscript"/>
        </w:rPr>
        <w:t>4</w:t>
      </w:r>
      <w:r w:rsidRPr="008A454D">
        <w:rPr>
          <w:rFonts w:asciiTheme="minorHAnsi" w:hAnsiTheme="minorHAnsi"/>
        </w:rPr>
        <w:t xml:space="preserve"> If we keep in mind the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primary characteristic of a vision—that is, an exchange between two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beings in different states (or "realms") of existence— then the obvious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possibility as to</w:t>
      </w:r>
      <w:r w:rsidR="004A788E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when this criteria would have been fulfilled would </w:t>
      </w:r>
      <w:r w:rsidR="008A454D" w:rsidRPr="008A454D">
        <w:rPr>
          <w:rFonts w:asciiTheme="minorHAnsi" w:hAnsiTheme="minorHAnsi"/>
        </w:rPr>
        <w:t>b</w:t>
      </w:r>
      <w:r w:rsidRPr="008A454D">
        <w:rPr>
          <w:rFonts w:asciiTheme="minorHAnsi" w:hAnsiTheme="minorHAnsi"/>
        </w:rPr>
        <w:t>e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during those three days following Jesus' entombment, during which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Mary Magdalene kept watch in the garden while Jesus, according to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tradition, "descended into </w:t>
      </w:r>
      <w:r w:rsidR="008A454D" w:rsidRPr="008A454D">
        <w:rPr>
          <w:rFonts w:asciiTheme="minorHAnsi" w:hAnsiTheme="minorHAnsi"/>
        </w:rPr>
        <w:t>h</w:t>
      </w:r>
      <w:r w:rsidRPr="008A454D">
        <w:rPr>
          <w:rFonts w:asciiTheme="minorHAnsi" w:hAnsiTheme="minorHAnsi"/>
        </w:rPr>
        <w:t>ell." As his physical body lay in death, his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soul traveled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to the </w:t>
      </w:r>
      <w:r w:rsidR="008A454D" w:rsidRPr="008A454D">
        <w:rPr>
          <w:rFonts w:asciiTheme="minorHAnsi" w:hAnsiTheme="minorHAnsi"/>
        </w:rPr>
        <w:t>u</w:t>
      </w:r>
      <w:r w:rsidRPr="008A454D">
        <w:rPr>
          <w:rFonts w:asciiTheme="minorHAnsi" w:hAnsiTheme="minorHAnsi"/>
        </w:rPr>
        <w:t>nderwor</w:t>
      </w:r>
      <w:r w:rsidR="008A454D" w:rsidRPr="008A454D">
        <w:rPr>
          <w:rFonts w:asciiTheme="minorHAnsi" w:hAnsiTheme="minorHAnsi"/>
        </w:rPr>
        <w:t>l</w:t>
      </w:r>
      <w:r w:rsidRPr="008A454D">
        <w:rPr>
          <w:rFonts w:asciiTheme="minorHAnsi" w:hAnsiTheme="minorHAnsi"/>
        </w:rPr>
        <w:t>d; all the while, Mary Magdalene tracked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him graveside in the still mirror of her heart.</w:t>
      </w:r>
      <w:r w:rsidR="008A454D" w:rsidRPr="008A454D">
        <w:rPr>
          <w:rFonts w:asciiTheme="minorHAnsi" w:hAnsiTheme="minorHAnsi"/>
        </w:rPr>
        <w:t xml:space="preserve"> </w:t>
      </w:r>
    </w:p>
    <w:p w14:paraId="67014EF9" w14:textId="77777777" w:rsidR="008A454D" w:rsidRPr="008A454D" w:rsidRDefault="008A454D" w:rsidP="008A454D">
      <w:pPr>
        <w:pStyle w:val="BodyClean"/>
        <w:spacing w:after="120"/>
        <w:rPr>
          <w:rFonts w:asciiTheme="minorHAnsi" w:hAnsiTheme="minorHAnsi"/>
        </w:rPr>
      </w:pPr>
    </w:p>
    <w:p w14:paraId="3C502615" w14:textId="400DBCC2" w:rsidR="008A454D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 xml:space="preserve">If this is the case, then what we have in the final pages of this dialogue is not Mary Magdalene's metaphoric description of her psychological work, but Jesus' </w:t>
      </w:r>
      <w:r w:rsidRPr="008A454D">
        <w:rPr>
          <w:rFonts w:asciiTheme="minorHAnsi" w:hAnsiTheme="minorHAnsi"/>
          <w:i/>
          <w:iCs/>
        </w:rPr>
        <w:t>literal</w:t>
      </w:r>
      <w:r w:rsidR="008A454D" w:rsidRPr="008A454D">
        <w:rPr>
          <w:rFonts w:asciiTheme="minorHAnsi" w:hAnsiTheme="minorHAnsi"/>
          <w:i/>
          <w:iCs/>
        </w:rPr>
        <w:t xml:space="preserve"> </w:t>
      </w:r>
      <w:r w:rsidRPr="008A454D">
        <w:rPr>
          <w:rFonts w:asciiTheme="minorHAnsi" w:hAnsiTheme="minorHAnsi"/>
          <w:i/>
          <w:iCs/>
        </w:rPr>
        <w:t xml:space="preserve">description </w:t>
      </w:r>
      <w:r w:rsidR="008A454D" w:rsidRPr="008A454D">
        <w:rPr>
          <w:rFonts w:asciiTheme="minorHAnsi" w:hAnsiTheme="minorHAnsi"/>
          <w:i/>
          <w:iCs/>
        </w:rPr>
        <w:t>of his</w:t>
      </w:r>
      <w:r w:rsidRPr="008A454D">
        <w:rPr>
          <w:rFonts w:asciiTheme="minorHAnsi" w:hAnsiTheme="minorHAnsi"/>
          <w:i/>
          <w:iCs/>
        </w:rPr>
        <w:t xml:space="preserve"> own soul</w:t>
      </w:r>
      <w:r w:rsidR="008A454D" w:rsidRPr="008A454D">
        <w:rPr>
          <w:rFonts w:asciiTheme="minorHAnsi" w:hAnsiTheme="minorHAnsi"/>
          <w:i/>
          <w:iCs/>
        </w:rPr>
        <w:t>’</w:t>
      </w:r>
      <w:r w:rsidRPr="008A454D">
        <w:rPr>
          <w:rFonts w:asciiTheme="minorHAnsi" w:hAnsiTheme="minorHAnsi"/>
          <w:i/>
          <w:iCs/>
        </w:rPr>
        <w:t>s passage through</w:t>
      </w:r>
      <w:r w:rsidR="008A454D" w:rsidRPr="008A454D">
        <w:rPr>
          <w:rFonts w:asciiTheme="minorHAnsi" w:hAnsiTheme="minorHAnsi"/>
          <w:i/>
          <w:iCs/>
        </w:rPr>
        <w:t xml:space="preserve"> </w:t>
      </w:r>
      <w:r w:rsidRPr="008A454D">
        <w:rPr>
          <w:rFonts w:asciiTheme="minorHAnsi" w:hAnsiTheme="minorHAnsi"/>
          <w:i/>
          <w:iCs/>
        </w:rPr>
        <w:t>death and dismemberment and back to life again</w:t>
      </w:r>
      <w:r w:rsidRPr="008A454D">
        <w:rPr>
          <w:rFonts w:asciiTheme="minorHAnsi" w:hAnsiTheme="minorHAnsi"/>
        </w:rPr>
        <w:t xml:space="preserve">. It is a unique and extraordinary record of his </w:t>
      </w:r>
      <w:r w:rsidR="008A454D" w:rsidRPr="008A454D">
        <w:rPr>
          <w:rFonts w:asciiTheme="minorHAnsi" w:hAnsiTheme="minorHAnsi"/>
        </w:rPr>
        <w:t>h</w:t>
      </w:r>
      <w:r w:rsidRPr="008A454D">
        <w:rPr>
          <w:rFonts w:asciiTheme="minorHAnsi" w:hAnsiTheme="minorHAnsi"/>
        </w:rPr>
        <w:t>ero's journey to bardo realms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on behalf of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all humankind.</w:t>
      </w:r>
    </w:p>
    <w:p w14:paraId="2F7C9503" w14:textId="77777777" w:rsidR="008A454D" w:rsidRPr="008A454D" w:rsidRDefault="008A454D" w:rsidP="008A454D">
      <w:pPr>
        <w:pStyle w:val="BodyClean"/>
        <w:spacing w:after="120"/>
        <w:rPr>
          <w:rFonts w:asciiTheme="minorHAnsi" w:hAnsiTheme="minorHAnsi"/>
        </w:rPr>
      </w:pPr>
    </w:p>
    <w:p w14:paraId="34B1F70E" w14:textId="0D1772BD" w:rsidR="008A454D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The mechanics of this hypothesis also work out well from a contextual standpoint. If Jesus is the speaker (rather than Mary Magdalene), then his triumphant encounters with the three accusers from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the under realms are a metaphoric description of the way in which he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"</w:t>
      </w:r>
      <w:r w:rsidRPr="008A454D">
        <w:rPr>
          <w:rFonts w:asciiTheme="minorHAnsi" w:hAnsiTheme="minorHAnsi"/>
          <w:i/>
          <w:iCs/>
        </w:rPr>
        <w:t xml:space="preserve">reconciles </w:t>
      </w:r>
      <w:r w:rsidR="008A454D" w:rsidRPr="008A454D">
        <w:rPr>
          <w:rFonts w:asciiTheme="minorHAnsi" w:hAnsiTheme="minorHAnsi"/>
          <w:i/>
          <w:iCs/>
        </w:rPr>
        <w:t>all things</w:t>
      </w:r>
      <w:r w:rsidRPr="008A454D">
        <w:rPr>
          <w:rFonts w:asciiTheme="minorHAnsi" w:hAnsiTheme="minorHAnsi"/>
          <w:i/>
          <w:iCs/>
        </w:rPr>
        <w:t xml:space="preserve"> to himself</w:t>
      </w:r>
      <w:r w:rsidRPr="008A454D">
        <w:rPr>
          <w:rFonts w:asciiTheme="minorHAnsi" w:hAnsiTheme="minorHAnsi"/>
        </w:rPr>
        <w:t>" (1 Corinthians 5:2). It also explains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Wrath's curious salutation toward the end of this dialogue: "Where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ar</w:t>
      </w:r>
      <w:r w:rsidR="006539EB">
        <w:rPr>
          <w:rFonts w:asciiTheme="minorHAnsi" w:hAnsiTheme="minorHAnsi"/>
        </w:rPr>
        <w:t xml:space="preserve">e </w:t>
      </w:r>
      <w:r w:rsidRPr="008A454D">
        <w:rPr>
          <w:rFonts w:asciiTheme="minorHAnsi" w:hAnsiTheme="minorHAnsi"/>
        </w:rPr>
        <w:t>you going, man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slayer, space-</w:t>
      </w:r>
      <w:r w:rsidRPr="008A454D">
        <w:rPr>
          <w:rFonts w:asciiTheme="minorHAnsi" w:hAnsiTheme="minorHAnsi"/>
        </w:rPr>
        <w:lastRenderedPageBreak/>
        <w:t>conqueror?" These terms derive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from the mythic traditions of the hero's journey to the underworld. </w:t>
      </w:r>
      <w:r w:rsidRPr="008A454D">
        <w:rPr>
          <w:rFonts w:asciiTheme="minorHAnsi" w:hAnsiTheme="minorHAnsi"/>
          <w:vertAlign w:val="superscript"/>
        </w:rPr>
        <w:t>5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"Space-conqueror," in fact, coincides precisely with the more familiar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name (thanks to Star Wars) by which these conquerors were known in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the Near Eastern shamanic traditions of the times: "sky walker." The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powers recognize him as a sky walker: one who has transcended the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conditions of physical space/time and healed the sickness of humanity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by going to its roots (just as he promised to do at the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end of Dialogue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One).</w:t>
      </w:r>
    </w:p>
    <w:p w14:paraId="30BA9023" w14:textId="77777777" w:rsidR="008A454D" w:rsidRPr="008A454D" w:rsidRDefault="008A454D" w:rsidP="008A454D">
      <w:pPr>
        <w:pStyle w:val="BodyClean"/>
        <w:spacing w:after="120"/>
        <w:rPr>
          <w:rFonts w:asciiTheme="minorHAnsi" w:hAnsiTheme="minorHAnsi"/>
        </w:rPr>
      </w:pPr>
    </w:p>
    <w:p w14:paraId="028209C5" w14:textId="6FBEE571" w:rsidR="007812C8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The details, of course, ar</w:t>
      </w:r>
      <w:r w:rsidR="008A454D" w:rsidRPr="008A454D">
        <w:rPr>
          <w:rFonts w:asciiTheme="minorHAnsi" w:hAnsiTheme="minorHAnsi"/>
        </w:rPr>
        <w:t>e</w:t>
      </w:r>
      <w:r w:rsidRPr="008A454D">
        <w:rPr>
          <w:rFonts w:asciiTheme="minorHAnsi" w:hAnsiTheme="minorHAnsi"/>
        </w:rPr>
        <w:t xml:space="preserve"> open to fine-tuning. But if my basic intuition here is correct, then the Gospel of Mary Magdalene becomes all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even more important text than we first imagined it to</w:t>
      </w:r>
      <w:r w:rsidR="008A454D" w:rsidRPr="008A454D">
        <w:rPr>
          <w:rFonts w:asciiTheme="minorHAnsi" w:hAnsiTheme="minorHAnsi"/>
        </w:rPr>
        <w:t xml:space="preserve"> be</w:t>
      </w:r>
      <w:r w:rsidRPr="008A454D">
        <w:rPr>
          <w:rFonts w:asciiTheme="minorHAnsi" w:hAnsiTheme="minorHAnsi"/>
        </w:rPr>
        <w:t>. For its pages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originally contained all "eyewitness account" of that pivotal moment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when universal salvation poured forth from Jesus' cosmological act of self-sacrifice. This moment is preserved in visionary form through the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pure, unflinching </w:t>
      </w:r>
      <w:r w:rsidRPr="008A454D">
        <w:rPr>
          <w:rFonts w:asciiTheme="minorHAnsi" w:hAnsiTheme="minorHAnsi"/>
          <w:i/>
          <w:iCs/>
        </w:rPr>
        <w:t xml:space="preserve">nous </w:t>
      </w:r>
      <w:r w:rsidRPr="008A454D">
        <w:rPr>
          <w:rFonts w:asciiTheme="minorHAnsi" w:hAnsiTheme="minorHAnsi"/>
        </w:rPr>
        <w:t>of Mary Magdalene.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Which interpretation is true? Perhaps they are both true, </w:t>
      </w:r>
      <w:r w:rsidR="007812C8" w:rsidRPr="008A454D">
        <w:rPr>
          <w:rFonts w:asciiTheme="minorHAnsi" w:hAnsiTheme="minorHAnsi"/>
        </w:rPr>
        <w:t>b</w:t>
      </w:r>
      <w:r w:rsidRPr="008A454D">
        <w:rPr>
          <w:rFonts w:asciiTheme="minorHAnsi" w:hAnsiTheme="minorHAnsi"/>
        </w:rPr>
        <w:t>ut on different levels. At any rate, they are compatible. For Mary Magdalene to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be the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bearer of such an extraordinary vision, she would have to have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done her spiritual work. But to think that this text may originally have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contained a visionary account of the epicenter of the Paschal Mystery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is nothing short of awesome. And the very possibility that this might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be so lifts the question of Mary Magdalene's central importance within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Christian tradition far beyond even the pressing contemporary issues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around women's leadership and the feminine dimension in the church;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it catapults her to the very center of the Christian mystery. She becomes the keeper of a timeless gate, through which the pure essence </w:t>
      </w:r>
      <w:r w:rsidR="008A454D" w:rsidRPr="008A454D">
        <w:rPr>
          <w:rFonts w:asciiTheme="minorHAnsi" w:hAnsiTheme="minorHAnsi"/>
        </w:rPr>
        <w:t>of Jesus’</w:t>
      </w:r>
      <w:r w:rsidRPr="008A454D">
        <w:rPr>
          <w:rFonts w:asciiTheme="minorHAnsi" w:hAnsiTheme="minorHAnsi"/>
        </w:rPr>
        <w:t xml:space="preserve"> transfiguring mercy is always flowing. </w:t>
      </w:r>
    </w:p>
    <w:p w14:paraId="6BCD525C" w14:textId="77777777" w:rsidR="007812C8" w:rsidRPr="008A454D" w:rsidRDefault="007812C8" w:rsidP="008A454D">
      <w:pPr>
        <w:pStyle w:val="BodyClean"/>
        <w:spacing w:after="120"/>
        <w:rPr>
          <w:rFonts w:asciiTheme="minorHAnsi" w:hAnsiTheme="minorHAnsi"/>
        </w:rPr>
      </w:pPr>
    </w:p>
    <w:p w14:paraId="0F7A73B6" w14:textId="51BD720E" w:rsidR="00FB6E70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</w:rPr>
        <w:t>NOTES</w:t>
      </w:r>
    </w:p>
    <w:p w14:paraId="64CF1B9C" w14:textId="2BAC08DB" w:rsidR="00FB6E70" w:rsidRPr="008A454D" w:rsidRDefault="008A454D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  <w:vertAlign w:val="superscript"/>
        </w:rPr>
        <w:t>1</w:t>
      </w:r>
      <w:r w:rsidRPr="008A454D">
        <w:rPr>
          <w:rFonts w:asciiTheme="minorHAnsi" w:hAnsiTheme="minorHAnsi"/>
        </w:rPr>
        <w:t xml:space="preserve">For more on the master story," see Karen King's insightful concluding chapter, "the History of Christianity," in her The Gospel of Mary of Magdalene (Santa Rosa, CA: </w:t>
      </w:r>
      <w:proofErr w:type="spellStart"/>
      <w:r w:rsidRPr="008A454D">
        <w:rPr>
          <w:rFonts w:asciiTheme="minorHAnsi" w:hAnsiTheme="minorHAnsi"/>
        </w:rPr>
        <w:t>Polebridge</w:t>
      </w:r>
      <w:proofErr w:type="spellEnd"/>
      <w:r w:rsidRPr="008A454D">
        <w:rPr>
          <w:rFonts w:asciiTheme="minorHAnsi" w:hAnsiTheme="minorHAnsi"/>
        </w:rPr>
        <w:t xml:space="preserve"> Press, 2003), pp. 159-60.</w:t>
      </w:r>
    </w:p>
    <w:p w14:paraId="7863223C" w14:textId="39DB93A5" w:rsidR="00FB6E70" w:rsidRPr="008A454D" w:rsidRDefault="008A454D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  <w:vertAlign w:val="superscript"/>
        </w:rPr>
        <w:t>2</w:t>
      </w:r>
      <w:r w:rsidRPr="008A454D">
        <w:rPr>
          <w:rFonts w:asciiTheme="minorHAnsi" w:hAnsiTheme="minorHAnsi"/>
        </w:rPr>
        <w:t>King, p. 184.</w:t>
      </w:r>
    </w:p>
    <w:p w14:paraId="19E43669" w14:textId="1934DB5F" w:rsidR="00FB6E70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  <w:vertAlign w:val="superscript"/>
        </w:rPr>
        <w:t>3</w:t>
      </w:r>
      <w:r w:rsidRPr="008A454D">
        <w:rPr>
          <w:rFonts w:asciiTheme="minorHAnsi" w:hAnsiTheme="minorHAnsi"/>
        </w:rPr>
        <w:t xml:space="preserve"> It is more typical of modern editors (including Lynn Bauman) to extend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Dialogue 2 to include all the text up to the second set of missing pages.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But Mary Magdalene's opening words about meeting Jesus in a vision seem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so clearly to belong to the third dialogue—in fact, they furnish its underlying theme—that I have divided the sections accordingly.</w:t>
      </w:r>
    </w:p>
    <w:p w14:paraId="3E9AA440" w14:textId="58F86310" w:rsidR="00FB6E70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  <w:vertAlign w:val="superscript"/>
        </w:rPr>
        <w:t>4</w:t>
      </w:r>
      <w:r w:rsidRPr="008A454D">
        <w:rPr>
          <w:rFonts w:asciiTheme="minorHAnsi" w:hAnsiTheme="minorHAnsi"/>
        </w:rPr>
        <w:t xml:space="preserve"> The grammar in the text at this point (Mary's first response at the opening of Dialogue Three) is admittedly challenging to disentangle: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"I saw the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Master in a vision and I said to him; Lord I see you now as vision:" She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is clearly reporting on an encounter that occurred in linear time earlier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than die present dialogue. But once underway, it has a timeless </w:t>
      </w:r>
      <w:r w:rsidRPr="008A454D">
        <w:rPr>
          <w:rFonts w:asciiTheme="minorHAnsi" w:hAnsiTheme="minorHAnsi"/>
        </w:rPr>
        <w:lastRenderedPageBreak/>
        <w:t>immediacy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characteristic of revelatory experience. She is not so much reporting </w:t>
      </w:r>
      <w:proofErr w:type="gramStart"/>
      <w:r w:rsidRPr="008A454D">
        <w:rPr>
          <w:rFonts w:asciiTheme="minorHAnsi" w:hAnsiTheme="minorHAnsi"/>
        </w:rPr>
        <w:t>On</w:t>
      </w:r>
      <w:proofErr w:type="gramEnd"/>
      <w:r w:rsidRPr="008A454D">
        <w:rPr>
          <w:rFonts w:asciiTheme="minorHAnsi" w:hAnsiTheme="minorHAnsi"/>
        </w:rPr>
        <w:t xml:space="preserve"> it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 xml:space="preserve">as re-living it—or, in contemporary language, </w:t>
      </w:r>
      <w:r w:rsidR="008A454D" w:rsidRPr="008A454D">
        <w:rPr>
          <w:rFonts w:asciiTheme="minorHAnsi" w:hAnsiTheme="minorHAnsi"/>
        </w:rPr>
        <w:t>channeling</w:t>
      </w:r>
      <w:r w:rsidRPr="008A454D">
        <w:rPr>
          <w:rFonts w:asciiTheme="minorHAnsi" w:hAnsiTheme="minorHAnsi"/>
        </w:rPr>
        <w:t xml:space="preserve"> it.</w:t>
      </w:r>
    </w:p>
    <w:p w14:paraId="25C3A6FD" w14:textId="1E311B91" w:rsidR="00FB6E70" w:rsidRPr="008A454D" w:rsidRDefault="00000000" w:rsidP="008A454D">
      <w:pPr>
        <w:pStyle w:val="BodyClean"/>
        <w:spacing w:after="120"/>
        <w:rPr>
          <w:rFonts w:asciiTheme="minorHAnsi" w:hAnsiTheme="minorHAnsi"/>
        </w:rPr>
      </w:pPr>
      <w:r w:rsidRPr="008A454D">
        <w:rPr>
          <w:rFonts w:asciiTheme="minorHAnsi" w:hAnsiTheme="minorHAnsi"/>
          <w:vertAlign w:val="superscript"/>
        </w:rPr>
        <w:t>5</w:t>
      </w:r>
      <w:r w:rsidRPr="008A454D">
        <w:rPr>
          <w:rFonts w:asciiTheme="minorHAnsi" w:hAnsiTheme="minorHAnsi"/>
        </w:rPr>
        <w:t xml:space="preserve"> For this insight </w:t>
      </w:r>
      <w:r w:rsidR="008A454D" w:rsidRPr="008A454D">
        <w:rPr>
          <w:rFonts w:asciiTheme="minorHAnsi" w:hAnsiTheme="minorHAnsi"/>
        </w:rPr>
        <w:t>I</w:t>
      </w:r>
      <w:r w:rsidRPr="008A454D">
        <w:rPr>
          <w:rFonts w:asciiTheme="minorHAnsi" w:hAnsiTheme="minorHAnsi"/>
        </w:rPr>
        <w:t xml:space="preserve"> am indebted to Peter Kingsley, particularly </w:t>
      </w:r>
      <w:r w:rsidR="008A454D" w:rsidRPr="008A454D">
        <w:rPr>
          <w:rFonts w:asciiTheme="minorHAnsi" w:hAnsiTheme="minorHAnsi"/>
        </w:rPr>
        <w:t>h</w:t>
      </w:r>
      <w:r w:rsidRPr="008A454D">
        <w:rPr>
          <w:rFonts w:asciiTheme="minorHAnsi" w:hAnsiTheme="minorHAnsi"/>
        </w:rPr>
        <w:t>is book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  <w:i/>
          <w:iCs/>
        </w:rPr>
        <w:t>Reality</w:t>
      </w:r>
      <w:r w:rsidRPr="008A454D">
        <w:rPr>
          <w:rFonts w:asciiTheme="minorHAnsi" w:hAnsiTheme="minorHAnsi"/>
        </w:rPr>
        <w:t xml:space="preserve"> (Inverness, CA: Golden Sufi Center, 2005), which explores the</w:t>
      </w:r>
      <w:r w:rsidR="008A454D" w:rsidRPr="008A454D">
        <w:rPr>
          <w:rFonts w:asciiTheme="minorHAnsi" w:hAnsiTheme="minorHAnsi"/>
        </w:rPr>
        <w:t xml:space="preserve"> </w:t>
      </w:r>
      <w:r w:rsidRPr="008A454D">
        <w:rPr>
          <w:rFonts w:asciiTheme="minorHAnsi" w:hAnsiTheme="minorHAnsi"/>
        </w:rPr>
        <w:t>beginnings of Western civilization in the Near Eastern traditions of sh</w:t>
      </w:r>
      <w:r w:rsidR="008A454D" w:rsidRPr="008A454D">
        <w:rPr>
          <w:rFonts w:asciiTheme="minorHAnsi" w:hAnsiTheme="minorHAnsi"/>
        </w:rPr>
        <w:t>a</w:t>
      </w:r>
      <w:r w:rsidRPr="008A454D">
        <w:rPr>
          <w:rFonts w:asciiTheme="minorHAnsi" w:hAnsiTheme="minorHAnsi"/>
        </w:rPr>
        <w:t>manic healing.</w:t>
      </w:r>
    </w:p>
    <w:sectPr w:rsidR="00FB6E70" w:rsidRPr="008A454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3DF2" w14:textId="77777777" w:rsidR="00432DE0" w:rsidRDefault="00432DE0">
      <w:pPr>
        <w:spacing w:after="0" w:line="240" w:lineRule="auto"/>
      </w:pPr>
      <w:r>
        <w:separator/>
      </w:r>
    </w:p>
  </w:endnote>
  <w:endnote w:type="continuationSeparator" w:id="0">
    <w:p w14:paraId="4B588817" w14:textId="77777777" w:rsidR="00432DE0" w:rsidRDefault="00432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D6D4" w14:textId="77777777" w:rsidR="0016448E" w:rsidRDefault="00164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2C8C" w14:textId="77777777" w:rsidR="00FB6E70" w:rsidRDefault="00FB6E70">
    <w:pPr>
      <w:pStyle w:val="Footer"/>
    </w:pPr>
  </w:p>
  <w:p w14:paraId="59ABF723" w14:textId="77777777" w:rsidR="00FB6E70" w:rsidRDefault="00000000">
    <w:pPr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7812C8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7812C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265D" w14:textId="77777777" w:rsidR="0016448E" w:rsidRDefault="00164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A933" w14:textId="77777777" w:rsidR="00432DE0" w:rsidRDefault="00432DE0">
      <w:pPr>
        <w:spacing w:after="0" w:line="240" w:lineRule="auto"/>
      </w:pPr>
      <w:r>
        <w:separator/>
      </w:r>
    </w:p>
  </w:footnote>
  <w:footnote w:type="continuationSeparator" w:id="0">
    <w:p w14:paraId="4A597392" w14:textId="77777777" w:rsidR="00432DE0" w:rsidRDefault="00432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22EC" w14:textId="77777777" w:rsidR="0016448E" w:rsidRDefault="00164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00252" w14:textId="11876397" w:rsidR="008A454D" w:rsidRPr="008A454D" w:rsidRDefault="00000000" w:rsidP="008A454D">
    <w:pPr>
      <w:pStyle w:val="BodyClean"/>
      <w:spacing w:after="120"/>
      <w:rPr>
        <w:rFonts w:asciiTheme="minorHAnsi" w:hAnsiTheme="minorHAnsi" w:cstheme="majorHAnsi"/>
        <w:szCs w:val="24"/>
      </w:rPr>
    </w:pPr>
    <w:r w:rsidRPr="008A454D">
      <w:rPr>
        <w:rFonts w:asciiTheme="minorHAnsi" w:hAnsiTheme="minorHAnsi" w:cstheme="majorHAnsi"/>
        <w:szCs w:val="24"/>
      </w:rPr>
      <w:t>The Luminous Gospels — Mary Magdalene Section</w:t>
    </w:r>
    <w:r w:rsidR="008A454D" w:rsidRPr="008A454D">
      <w:rPr>
        <w:rFonts w:asciiTheme="minorHAnsi" w:hAnsiTheme="minorHAnsi" w:cstheme="majorHAnsi"/>
        <w:szCs w:val="24"/>
      </w:rPr>
      <w:t xml:space="preserve"> Intro by Cynthia Bourgeault</w:t>
    </w:r>
  </w:p>
  <w:p w14:paraId="49D828D2" w14:textId="301555C1" w:rsidR="00FB6E70" w:rsidRDefault="00FB6E70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CF07" w14:textId="77777777" w:rsidR="0016448E" w:rsidRDefault="00164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7758618">
    <w:abstractNumId w:val="8"/>
  </w:num>
  <w:num w:numId="2" w16cid:durableId="1709717119">
    <w:abstractNumId w:val="6"/>
  </w:num>
  <w:num w:numId="3" w16cid:durableId="1482313759">
    <w:abstractNumId w:val="5"/>
  </w:num>
  <w:num w:numId="4" w16cid:durableId="1675297923">
    <w:abstractNumId w:val="4"/>
  </w:num>
  <w:num w:numId="5" w16cid:durableId="175123363">
    <w:abstractNumId w:val="7"/>
  </w:num>
  <w:num w:numId="6" w16cid:durableId="168064672">
    <w:abstractNumId w:val="3"/>
  </w:num>
  <w:num w:numId="7" w16cid:durableId="1255168562">
    <w:abstractNumId w:val="2"/>
  </w:num>
  <w:num w:numId="8" w16cid:durableId="748818208">
    <w:abstractNumId w:val="1"/>
  </w:num>
  <w:num w:numId="9" w16cid:durableId="210248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089B"/>
    <w:rsid w:val="0015074B"/>
    <w:rsid w:val="0016448E"/>
    <w:rsid w:val="0029639D"/>
    <w:rsid w:val="00326F90"/>
    <w:rsid w:val="00432DE0"/>
    <w:rsid w:val="00446C2C"/>
    <w:rsid w:val="004A788E"/>
    <w:rsid w:val="006539EB"/>
    <w:rsid w:val="007812C8"/>
    <w:rsid w:val="008A454D"/>
    <w:rsid w:val="00AA1D8D"/>
    <w:rsid w:val="00B47730"/>
    <w:rsid w:val="00CB0664"/>
    <w:rsid w:val="00FB6E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C14A20"/>
  <w14:defaultImageDpi w14:val="300"/>
  <w15:docId w15:val="{794214CD-52AD-4D42-96A1-4D9D6B8F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ourier New" w:hAnsi="Courier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odyClean">
    <w:name w:val="BodyClean"/>
    <w:rPr>
      <w:rFonts w:ascii="Georgia" w:hAnsi="Georgia"/>
      <w:sz w:val="24"/>
    </w:rPr>
  </w:style>
  <w:style w:type="paragraph" w:customStyle="1" w:styleId="HeadingClean1">
    <w:name w:val="Heading Clean 1"/>
    <w:rPr>
      <w:rFonts w:ascii="Georgia" w:hAnsi="Georgia"/>
      <w:b/>
      <w:sz w:val="32"/>
    </w:rPr>
  </w:style>
  <w:style w:type="paragraph" w:customStyle="1" w:styleId="HeadingClean2">
    <w:name w:val="Heading Clean 2"/>
    <w:rPr>
      <w:rFonts w:ascii="Georgia" w:hAnsi="Georgi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Elizabeth Jameson</cp:lastModifiedBy>
  <cp:revision>3</cp:revision>
  <dcterms:created xsi:type="dcterms:W3CDTF">2013-12-23T23:15:00Z</dcterms:created>
  <dcterms:modified xsi:type="dcterms:W3CDTF">2025-09-18T00:40:00Z</dcterms:modified>
  <cp:category/>
</cp:coreProperties>
</file>